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2FBC15B" w14:textId="4E613D44" w:rsidR="006F544C" w:rsidRDefault="006F544C" w:rsidP="006F544C">
      <w:pPr>
        <w:pStyle w:val="Heading1"/>
      </w:pPr>
      <w:r w:rsidRPr="00E035F7">
        <w:t>P</w:t>
      </w:r>
      <w:r>
        <w:t xml:space="preserve">ress Release </w:t>
      </w:r>
      <w:r w:rsidRPr="006F544C">
        <w:rPr>
          <w:bCs/>
        </w:rPr>
        <w:t>|</w:t>
      </w:r>
      <w:r w:rsidRPr="00E035F7">
        <w:t xml:space="preserve"> </w:t>
      </w:r>
      <w:r w:rsidR="00E92351">
        <w:t>1 August 2025</w:t>
      </w:r>
    </w:p>
    <w:p w14:paraId="26825B17" w14:textId="5BD97A2F" w:rsidR="00D279B7" w:rsidRDefault="00093837" w:rsidP="00051E78">
      <w:pPr>
        <w:pStyle w:val="NormalWeb"/>
        <w:shd w:val="clear" w:color="auto" w:fill="FFFFFF"/>
        <w:spacing w:before="0" w:beforeAutospacing="0" w:after="0" w:afterAutospacing="0" w:line="293" w:lineRule="atLeast"/>
        <w:rPr>
          <w:rFonts w:asciiTheme="majorHAnsi" w:hAnsiTheme="majorHAnsi" w:cstheme="majorHAnsi"/>
          <w:b/>
          <w:bCs/>
          <w:color w:val="2F5496"/>
          <w:sz w:val="40"/>
          <w:szCs w:val="40"/>
        </w:rPr>
      </w:pPr>
      <w:bookmarkStart w:id="0" w:name="_Hlk204945962"/>
      <w:r w:rsidRPr="00093837">
        <w:rPr>
          <w:rFonts w:asciiTheme="majorHAnsi" w:hAnsiTheme="majorHAnsi" w:cstheme="majorHAnsi"/>
          <w:b/>
          <w:bCs/>
          <w:color w:val="2F5496"/>
          <w:sz w:val="40"/>
          <w:szCs w:val="40"/>
        </w:rPr>
        <w:t xml:space="preserve">Celebrating </w:t>
      </w:r>
      <w:r>
        <w:rPr>
          <w:rFonts w:asciiTheme="majorHAnsi" w:hAnsiTheme="majorHAnsi" w:cstheme="majorHAnsi"/>
          <w:b/>
          <w:bCs/>
          <w:color w:val="2F5496"/>
          <w:sz w:val="40"/>
          <w:szCs w:val="40"/>
        </w:rPr>
        <w:t>p</w:t>
      </w:r>
      <w:r w:rsidRPr="00093837">
        <w:rPr>
          <w:rFonts w:asciiTheme="majorHAnsi" w:hAnsiTheme="majorHAnsi" w:cstheme="majorHAnsi"/>
          <w:b/>
          <w:bCs/>
          <w:color w:val="2F5496"/>
          <w:sz w:val="40"/>
          <w:szCs w:val="40"/>
        </w:rPr>
        <w:t xml:space="preserve">rogress and </w:t>
      </w:r>
      <w:r>
        <w:rPr>
          <w:rFonts w:asciiTheme="majorHAnsi" w:hAnsiTheme="majorHAnsi" w:cstheme="majorHAnsi"/>
          <w:b/>
          <w:bCs/>
          <w:color w:val="2F5496"/>
          <w:sz w:val="40"/>
          <w:szCs w:val="40"/>
        </w:rPr>
        <w:t>p</w:t>
      </w:r>
      <w:r w:rsidRPr="00093837">
        <w:rPr>
          <w:rFonts w:asciiTheme="majorHAnsi" w:hAnsiTheme="majorHAnsi" w:cstheme="majorHAnsi"/>
          <w:b/>
          <w:bCs/>
          <w:color w:val="2F5496"/>
          <w:sz w:val="40"/>
          <w:szCs w:val="40"/>
        </w:rPr>
        <w:t xml:space="preserve">artnerships at The </w:t>
      </w:r>
      <w:r>
        <w:rPr>
          <w:rFonts w:asciiTheme="majorHAnsi" w:hAnsiTheme="majorHAnsi" w:cstheme="majorHAnsi"/>
          <w:b/>
          <w:bCs/>
          <w:color w:val="2F5496"/>
          <w:sz w:val="40"/>
          <w:szCs w:val="40"/>
        </w:rPr>
        <w:t>QEH</w:t>
      </w:r>
      <w:r w:rsidRPr="00093837">
        <w:rPr>
          <w:rFonts w:asciiTheme="majorHAnsi" w:hAnsiTheme="majorHAnsi" w:cstheme="majorHAnsi"/>
          <w:b/>
          <w:bCs/>
          <w:color w:val="2F5496"/>
          <w:sz w:val="40"/>
          <w:szCs w:val="40"/>
        </w:rPr>
        <w:t>'s Annual Members Meeting</w:t>
      </w:r>
    </w:p>
    <w:p w14:paraId="1939B37E" w14:textId="77777777" w:rsidR="00093837" w:rsidRDefault="00093837" w:rsidP="00051E78">
      <w:pPr>
        <w:pStyle w:val="NormalWeb"/>
        <w:shd w:val="clear" w:color="auto" w:fill="FFFFFF"/>
        <w:spacing w:before="0" w:beforeAutospacing="0" w:after="0" w:afterAutospacing="0" w:line="293" w:lineRule="atLeast"/>
        <w:rPr>
          <w:rFonts w:ascii="Segoe UI" w:hAnsi="Segoe UI" w:cs="Segoe UI"/>
          <w:color w:val="212529"/>
        </w:rPr>
      </w:pPr>
    </w:p>
    <w:p w14:paraId="5494A760" w14:textId="3B9AEDD4" w:rsidR="00F3229A" w:rsidRDefault="00F3229A" w:rsidP="00093837">
      <w:pPr>
        <w:spacing w:before="120" w:after="240" w:line="276" w:lineRule="auto"/>
        <w:rPr>
          <w:b/>
          <w:bCs/>
        </w:rPr>
      </w:pPr>
      <w:r>
        <w:rPr>
          <w:b/>
          <w:bCs/>
          <w:noProof/>
        </w:rPr>
        <w:drawing>
          <wp:inline distT="0" distB="0" distL="0" distR="0" wp14:anchorId="6BF2CAE2" wp14:editId="6D0B6727">
            <wp:extent cx="4610100" cy="1762051"/>
            <wp:effectExtent l="0" t="0" r="0" b="0"/>
            <wp:docPr id="128481019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619791" cy="1765755"/>
                    </a:xfrm>
                    <a:prstGeom prst="rect">
                      <a:avLst/>
                    </a:prstGeom>
                    <a:noFill/>
                    <a:ln>
                      <a:noFill/>
                    </a:ln>
                  </pic:spPr>
                </pic:pic>
              </a:graphicData>
            </a:graphic>
          </wp:inline>
        </w:drawing>
      </w:r>
    </w:p>
    <w:p w14:paraId="246CE9B9" w14:textId="77777777" w:rsidR="00AE07E7" w:rsidRPr="00AE07E7" w:rsidRDefault="00AE07E7" w:rsidP="00AE07E7">
      <w:pPr>
        <w:spacing w:before="120" w:after="240" w:line="276" w:lineRule="auto"/>
        <w:rPr>
          <w:b/>
          <w:bCs/>
        </w:rPr>
      </w:pPr>
      <w:r w:rsidRPr="00AE07E7">
        <w:rPr>
          <w:b/>
          <w:bCs/>
        </w:rPr>
        <w:t>Major milestones, progress and ambitions for the future were all showcased as The Queen Elizabeth Hospital reflected on a busy year as part of its Annual Members’ Meeting.</w:t>
      </w:r>
    </w:p>
    <w:p w14:paraId="497DE745" w14:textId="707B1976" w:rsidR="00F3229A" w:rsidRDefault="00AE07E7" w:rsidP="00093837">
      <w:pPr>
        <w:spacing w:before="120" w:after="240" w:line="276" w:lineRule="auto"/>
      </w:pPr>
      <w:r w:rsidRPr="00AE07E7">
        <w:t>The hybrid event on 30 July – the first major public event at the hospital since the launch of the Norfolk and Waveney University Hospitals Group - saw around 80 attendees hear from a range of keynote speakers.</w:t>
      </w:r>
      <w:r w:rsidR="00F3229A">
        <w:rPr>
          <w:noProof/>
        </w:rPr>
        <w:drawing>
          <wp:anchor distT="0" distB="0" distL="114300" distR="114300" simplePos="0" relativeHeight="251658240" behindDoc="1" locked="0" layoutInCell="1" allowOverlap="1" wp14:anchorId="1898D478" wp14:editId="2FCD2B85">
            <wp:simplePos x="0" y="0"/>
            <wp:positionH relativeFrom="column">
              <wp:posOffset>3366135</wp:posOffset>
            </wp:positionH>
            <wp:positionV relativeFrom="paragraph">
              <wp:posOffset>1905</wp:posOffset>
            </wp:positionV>
            <wp:extent cx="2710815" cy="1762125"/>
            <wp:effectExtent l="0" t="0" r="0" b="0"/>
            <wp:wrapTight wrapText="bothSides">
              <wp:wrapPolygon edited="0">
                <wp:start x="0" y="0"/>
                <wp:lineTo x="0" y="21250"/>
                <wp:lineTo x="21403" y="21250"/>
                <wp:lineTo x="21403" y="0"/>
                <wp:lineTo x="0" y="0"/>
              </wp:wrapPolygon>
            </wp:wrapTight>
            <wp:docPr id="2041016464" name="Picture 2" descr="A group of people in a room watching a presentatio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1016464" name="Picture 2" descr="A group of people in a room watching a presentation&#10;&#10;AI-generated content may be incorrect."/>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710815" cy="1762125"/>
                    </a:xfrm>
                    <a:prstGeom prst="rect">
                      <a:avLst/>
                    </a:prstGeom>
                    <a:noFill/>
                    <a:ln>
                      <a:noFill/>
                    </a:ln>
                  </pic:spPr>
                </pic:pic>
              </a:graphicData>
            </a:graphic>
          </wp:anchor>
        </w:drawing>
      </w:r>
    </w:p>
    <w:p w14:paraId="5312832A" w14:textId="17881FC8" w:rsidR="00093837" w:rsidRDefault="005350AC" w:rsidP="00093837">
      <w:pPr>
        <w:spacing w:before="120" w:after="240" w:line="276" w:lineRule="auto"/>
      </w:pPr>
      <w:r>
        <w:t>Before t</w:t>
      </w:r>
      <w:r w:rsidR="00093837">
        <w:t>he meeting</w:t>
      </w:r>
      <w:r>
        <w:t xml:space="preserve"> got underway</w:t>
      </w:r>
      <w:r w:rsidR="00093837">
        <w:t xml:space="preserve"> members of the public, staff, governors, and stakeholders </w:t>
      </w:r>
      <w:r>
        <w:t xml:space="preserve">were offered the </w:t>
      </w:r>
      <w:r w:rsidR="00093837">
        <w:t>chance to explore key services and innovations, including:</w:t>
      </w:r>
    </w:p>
    <w:p w14:paraId="2D736C46" w14:textId="5C37F2F4" w:rsidR="005350AC" w:rsidRDefault="005350AC" w:rsidP="005350AC">
      <w:pPr>
        <w:pStyle w:val="ListParagraph"/>
        <w:numPr>
          <w:ilvl w:val="0"/>
          <w:numId w:val="6"/>
        </w:numPr>
        <w:spacing w:before="120" w:after="240"/>
      </w:pPr>
      <w:r>
        <w:t>Informative displays and engaging conversations with teams from the Electronic Patient Record (EPR) programme, QEHKL Charity, Research, Culture and Engagement, and more</w:t>
      </w:r>
    </w:p>
    <w:p w14:paraId="6BFEE304" w14:textId="3A50A092" w:rsidR="00093837" w:rsidRDefault="005350AC" w:rsidP="005350AC">
      <w:pPr>
        <w:pStyle w:val="ListParagraph"/>
        <w:numPr>
          <w:ilvl w:val="0"/>
          <w:numId w:val="6"/>
        </w:numPr>
        <w:spacing w:before="120" w:after="240"/>
      </w:pPr>
      <w:r>
        <w:t>Tours of t</w:t>
      </w:r>
      <w:r w:rsidR="00093837">
        <w:t>he new Community Diagnostic Centre (CDC)</w:t>
      </w:r>
      <w:r>
        <w:t xml:space="preserve"> –</w:t>
      </w:r>
      <w:r w:rsidR="00093837">
        <w:t xml:space="preserve"> providing faster access to diagnostic tests with state-of-the-art imaging equipment – </w:t>
      </w:r>
      <w:r>
        <w:t>and t</w:t>
      </w:r>
      <w:r w:rsidR="00093837">
        <w:t xml:space="preserve">he beautiful Stroke </w:t>
      </w:r>
      <w:r w:rsidR="00093837">
        <w:lastRenderedPageBreak/>
        <w:t>Rehabilitation Garden</w:t>
      </w:r>
      <w:r>
        <w:t xml:space="preserve"> –</w:t>
      </w:r>
      <w:r w:rsidR="00093837">
        <w:t xml:space="preserve"> funded </w:t>
      </w:r>
      <w:r>
        <w:t>by</w:t>
      </w:r>
      <w:r w:rsidR="00093837">
        <w:t xml:space="preserve"> the </w:t>
      </w:r>
      <w:hyperlink r:id="rId9" w:history="1">
        <w:r w:rsidR="00093837" w:rsidRPr="00093837">
          <w:rPr>
            <w:rStyle w:val="Hyperlink"/>
          </w:rPr>
          <w:t>QEHKL Charity</w:t>
        </w:r>
      </w:hyperlink>
      <w:r>
        <w:t xml:space="preserve"> and</w:t>
      </w:r>
      <w:r w:rsidR="00093837">
        <w:t xml:space="preserve"> designed to support the physical and psychological recovery of stroke patients</w:t>
      </w:r>
    </w:p>
    <w:p w14:paraId="4747C870" w14:textId="523D4440" w:rsidR="00093837" w:rsidRDefault="00F3229A" w:rsidP="00093837">
      <w:pPr>
        <w:spacing w:before="120" w:after="240" w:line="276" w:lineRule="auto"/>
      </w:pPr>
      <w:r>
        <w:rPr>
          <w:noProof/>
        </w:rPr>
        <w:drawing>
          <wp:anchor distT="0" distB="0" distL="114300" distR="114300" simplePos="0" relativeHeight="251659264" behindDoc="1" locked="0" layoutInCell="1" allowOverlap="1" wp14:anchorId="2222AE41" wp14:editId="6C310657">
            <wp:simplePos x="0" y="0"/>
            <wp:positionH relativeFrom="column">
              <wp:posOffset>3289935</wp:posOffset>
            </wp:positionH>
            <wp:positionV relativeFrom="paragraph">
              <wp:posOffset>22860</wp:posOffset>
            </wp:positionV>
            <wp:extent cx="2839720" cy="2129790"/>
            <wp:effectExtent l="0" t="0" r="0" b="3810"/>
            <wp:wrapTight wrapText="bothSides">
              <wp:wrapPolygon edited="0">
                <wp:start x="0" y="0"/>
                <wp:lineTo x="0" y="21445"/>
                <wp:lineTo x="21445" y="21445"/>
                <wp:lineTo x="21445" y="0"/>
                <wp:lineTo x="0" y="0"/>
              </wp:wrapPolygon>
            </wp:wrapTight>
            <wp:docPr id="1758097036" name="Picture 3" descr="A group of people standing in a room&#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8097036" name="Picture 3" descr="A group of people standing in a room&#10;&#10;AI-generated content may be incorrect."/>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839720" cy="2129790"/>
                    </a:xfrm>
                    <a:prstGeom prst="rect">
                      <a:avLst/>
                    </a:prstGeom>
                    <a:noFill/>
                    <a:ln>
                      <a:noFill/>
                    </a:ln>
                  </pic:spPr>
                </pic:pic>
              </a:graphicData>
            </a:graphic>
          </wp:anchor>
        </w:drawing>
      </w:r>
      <w:r w:rsidR="005350AC">
        <w:t>During the formal meeting v</w:t>
      </w:r>
      <w:r w:rsidR="00093837">
        <w:t>isitors</w:t>
      </w:r>
      <w:r w:rsidR="00880FDF">
        <w:t xml:space="preserve"> </w:t>
      </w:r>
      <w:r w:rsidR="00093837">
        <w:t>enjoyed presentations from Trust leaders on key milestones over the past year, including the Trust’s financial performance, the growing demand on emergency services, and the hospital’s new Teaching Hospital status, awarded earlier this year.</w:t>
      </w:r>
    </w:p>
    <w:p w14:paraId="27E1588A" w14:textId="77777777" w:rsidR="00093837" w:rsidRDefault="00093837" w:rsidP="00093837">
      <w:pPr>
        <w:spacing w:before="120" w:after="240" w:line="276" w:lineRule="auto"/>
      </w:pPr>
      <w:r>
        <w:t>Interim Group Chair, Mark Friend, opened the event by emphasising the importance of showcasing the Trust’s passion for patient care and maintaining high standards through a period of national transition in the NHS.</w:t>
      </w:r>
    </w:p>
    <w:p w14:paraId="0B0E7689" w14:textId="1BECB718" w:rsidR="00093837" w:rsidRDefault="00093837" w:rsidP="00093837">
      <w:pPr>
        <w:spacing w:before="120" w:after="240" w:line="276" w:lineRule="auto"/>
      </w:pPr>
      <w:r>
        <w:t>Attendees heard from Emma Clark, Consultant Nurse, on the success of the Peddars Way end-of-life unit, a calm and compassionate space made possible through the generous support of a legacy donation. Paula Fuller, Complex Discharge Matron, outlined how new accelerated discharge pathways are helping more patients leave hospital safely and quickly – improving recovery and freeing up beds for others in need.</w:t>
      </w:r>
      <w:r w:rsidR="005350AC">
        <w:t xml:space="preserve"> </w:t>
      </w:r>
    </w:p>
    <w:p w14:paraId="2EBFC1C3" w14:textId="7C8C6797" w:rsidR="00880FDF" w:rsidRDefault="00880FDF" w:rsidP="00093837">
      <w:pPr>
        <w:spacing w:before="120" w:after="240" w:line="276" w:lineRule="auto"/>
      </w:pPr>
      <w:r>
        <w:t xml:space="preserve">In addition, </w:t>
      </w:r>
      <w:r w:rsidRPr="00880FDF">
        <w:t>Helen Muncey, Head of Education, also discussed the recent announcement of the hospital achieving Teaching Hospital status, and highlighted the quality of education provided, strong academic partnerships, and the importance of research and workforce development</w:t>
      </w:r>
      <w:r>
        <w:t xml:space="preserve"> at </w:t>
      </w:r>
      <w:proofErr w:type="gramStart"/>
      <w:r>
        <w:t>The</w:t>
      </w:r>
      <w:proofErr w:type="gramEnd"/>
      <w:r>
        <w:t xml:space="preserve"> QEH. </w:t>
      </w:r>
      <w:r w:rsidRPr="00880FDF">
        <w:t xml:space="preserve">Helen </w:t>
      </w:r>
      <w:r>
        <w:t xml:space="preserve">also </w:t>
      </w:r>
      <w:r w:rsidRPr="00880FDF">
        <w:t>outlined the hospital's future ambitions, including gaining accreditation for simulation training and launching new educational program</w:t>
      </w:r>
      <w:r>
        <w:t>me</w:t>
      </w:r>
      <w:r w:rsidRPr="00880FDF">
        <w:t>s</w:t>
      </w:r>
      <w:r>
        <w:t xml:space="preserve">. </w:t>
      </w:r>
    </w:p>
    <w:p w14:paraId="49D0BE27" w14:textId="1F574420" w:rsidR="00093837" w:rsidRDefault="00F3229A" w:rsidP="00093837">
      <w:pPr>
        <w:spacing w:before="120" w:after="240" w:line="276" w:lineRule="auto"/>
      </w:pPr>
      <w:r w:rsidRPr="00AE07E7">
        <w:rPr>
          <w:noProof/>
        </w:rPr>
        <w:lastRenderedPageBreak/>
        <w:drawing>
          <wp:anchor distT="0" distB="0" distL="114300" distR="114300" simplePos="0" relativeHeight="251660288" behindDoc="1" locked="0" layoutInCell="1" allowOverlap="1" wp14:anchorId="591DC399" wp14:editId="7E144F3E">
            <wp:simplePos x="0" y="0"/>
            <wp:positionH relativeFrom="column">
              <wp:posOffset>3289935</wp:posOffset>
            </wp:positionH>
            <wp:positionV relativeFrom="paragraph">
              <wp:posOffset>-1270</wp:posOffset>
            </wp:positionV>
            <wp:extent cx="2780665" cy="2086610"/>
            <wp:effectExtent l="0" t="0" r="635" b="8890"/>
            <wp:wrapTight wrapText="bothSides">
              <wp:wrapPolygon edited="0">
                <wp:start x="0" y="0"/>
                <wp:lineTo x="0" y="21495"/>
                <wp:lineTo x="21457" y="21495"/>
                <wp:lineTo x="21457" y="0"/>
                <wp:lineTo x="0" y="0"/>
              </wp:wrapPolygon>
            </wp:wrapTight>
            <wp:docPr id="107825631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780665" cy="208661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93837" w:rsidRPr="00AE07E7">
        <w:t>Reflecting on the Trust’s year, Professor Lesley Dwyer, Group Chief Executive, said:</w:t>
      </w:r>
      <w:r w:rsidR="00093837">
        <w:t xml:space="preserve"> “We’ve made tremendous strides this year – from improving patient pathways to launching innovative spaces like the CDC and Peddars Way Unit. What’s been especially rewarding is the level of teamwork across our hospitals and our community partners. The formation of the Norfolk and Waveney University Hospitals Group earlier this year marks an exciting new era of shared expertise, improved services, and better outcomes for patients across our region.”</w:t>
      </w:r>
    </w:p>
    <w:p w14:paraId="681BC9EA" w14:textId="77777777" w:rsidR="00093837" w:rsidRDefault="00093837" w:rsidP="00093837">
      <w:pPr>
        <w:spacing w:before="120" w:after="240" w:line="276" w:lineRule="auto"/>
      </w:pPr>
      <w:r>
        <w:t>Attendees were also brought up to date on the progress of the New QEH Hospital programme, a flagship redevelopment that aims to bring a new, state-of-the-art hospital to King’s Lynn by 2032.</w:t>
      </w:r>
    </w:p>
    <w:p w14:paraId="51AC5C50" w14:textId="33D16F0D" w:rsidR="00093837" w:rsidRDefault="00093837" w:rsidP="00093837">
      <w:pPr>
        <w:spacing w:before="120" w:after="240" w:line="276" w:lineRule="auto"/>
      </w:pPr>
      <w:r w:rsidRPr="00AE07E7">
        <w:t>Chris Bown, Interim Executive Managing Director, said: “The</w:t>
      </w:r>
      <w:r>
        <w:t xml:space="preserve"> New QEH will be one of the most modern hospitals in Europe once built. It’s not just about bricks and mortar – it’s about transforming care for generations to come, with patients, staff and innovation at the heart of the design.”</w:t>
      </w:r>
    </w:p>
    <w:p w14:paraId="3F72FCE7" w14:textId="395CF1C6" w:rsidR="00093837" w:rsidRDefault="00093837" w:rsidP="00093837">
      <w:pPr>
        <w:spacing w:before="120" w:after="240" w:line="276" w:lineRule="auto"/>
      </w:pPr>
      <w:r>
        <w:t>The meeting concluded with a lively Q&amp;A session, where guests asked thoughtful and wide-ranging questions, particularly about the future hospital build and how services will evolve. Engagement from staff, governors, and the public underscored a strong sense of partnership and pride in the Trust’s progress.</w:t>
      </w:r>
    </w:p>
    <w:p w14:paraId="415D746F" w14:textId="4A9B1A24" w:rsidR="00093837" w:rsidRDefault="00093837" w:rsidP="00093837">
      <w:pPr>
        <w:spacing w:before="120" w:after="240" w:line="276" w:lineRule="auto"/>
      </w:pPr>
      <w:r>
        <w:t xml:space="preserve">For anyone who missed the meeting, a recording is available to watch </w:t>
      </w:r>
      <w:r w:rsidRPr="00CF792B">
        <w:t xml:space="preserve">back </w:t>
      </w:r>
      <w:hyperlink r:id="rId12" w:history="1">
        <w:r w:rsidRPr="00CF792B">
          <w:rPr>
            <w:rStyle w:val="Hyperlink"/>
          </w:rPr>
          <w:t>here</w:t>
        </w:r>
      </w:hyperlink>
      <w:r w:rsidR="00CF792B" w:rsidRPr="00CF792B">
        <w:t>.</w:t>
      </w:r>
      <w:r w:rsidR="00CF792B">
        <w:t xml:space="preserve"> </w:t>
      </w:r>
    </w:p>
    <w:bookmarkEnd w:id="0"/>
    <w:p w14:paraId="4CFE41BA" w14:textId="3DB41A30" w:rsidR="00F713EA" w:rsidRPr="006F544C" w:rsidRDefault="007943D6" w:rsidP="00093837">
      <w:pPr>
        <w:spacing w:before="120" w:after="240" w:line="276" w:lineRule="auto"/>
      </w:pPr>
      <w:r w:rsidRPr="0096206A">
        <w:rPr>
          <w:b/>
          <w:bCs/>
        </w:rPr>
        <w:t xml:space="preserve">Ends. </w:t>
      </w:r>
      <w:r w:rsidR="003A5973">
        <w:rPr>
          <w:b/>
          <w:bCs/>
        </w:rPr>
        <w:t>Notes to editors;</w:t>
      </w:r>
      <w:r w:rsidR="00051E78">
        <w:rPr>
          <w:b/>
          <w:bCs/>
        </w:rPr>
        <w:t xml:space="preserve"> </w:t>
      </w:r>
      <w:r w:rsidR="00C422D7">
        <w:t xml:space="preserve">For </w:t>
      </w:r>
      <w:r w:rsidR="00F713EA">
        <w:t xml:space="preserve">media </w:t>
      </w:r>
      <w:r w:rsidR="00750D8B" w:rsidRPr="00750D8B">
        <w:t>enquiries</w:t>
      </w:r>
      <w:r w:rsidR="00F713EA">
        <w:t xml:space="preserve"> only</w:t>
      </w:r>
      <w:r w:rsidR="00C422D7">
        <w:t xml:space="preserve">, please contact Communications </w:t>
      </w:r>
      <w:r w:rsidR="00D34FC6">
        <w:t>Team</w:t>
      </w:r>
      <w:r w:rsidR="00C422D7">
        <w:t xml:space="preserve">, </w:t>
      </w:r>
      <w:hyperlink r:id="rId13" w:history="1">
        <w:r w:rsidR="00D34FC6" w:rsidRPr="00724ABB">
          <w:rPr>
            <w:rStyle w:val="Hyperlink"/>
          </w:rPr>
          <w:t>media.enquiries@qehkl.nhs.uk</w:t>
        </w:r>
      </w:hyperlink>
      <w:r w:rsidR="00D34FC6">
        <w:t xml:space="preserve"> </w:t>
      </w:r>
      <w:r w:rsidR="00C422D7">
        <w:t>or 01553 613216.</w:t>
      </w:r>
      <w:r w:rsidR="00051E78">
        <w:t xml:space="preserve"> </w:t>
      </w:r>
      <w:r w:rsidR="00F713EA">
        <w:t>For all other enquiries, please contact QEH Switchboard on 01553 613613.</w:t>
      </w:r>
    </w:p>
    <w:sectPr w:rsidR="00F713EA" w:rsidRPr="006F544C" w:rsidSect="00D37594">
      <w:headerReference w:type="default" r:id="rId14"/>
      <w:footerReference w:type="even" r:id="rId15"/>
      <w:footerReference w:type="default" r:id="rId16"/>
      <w:pgSz w:w="11900" w:h="16840"/>
      <w:pgMar w:top="3042" w:right="1134" w:bottom="2296"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C777CC4" w14:textId="77777777" w:rsidR="00E11B80" w:rsidRDefault="00E11B80" w:rsidP="007F1AE3">
      <w:pPr>
        <w:spacing w:after="0" w:line="240" w:lineRule="auto"/>
      </w:pPr>
      <w:r>
        <w:separator/>
      </w:r>
    </w:p>
  </w:endnote>
  <w:endnote w:type="continuationSeparator" w:id="0">
    <w:p w14:paraId="34766EE1" w14:textId="77777777" w:rsidR="00E11B80" w:rsidRDefault="00E11B80" w:rsidP="007F1AE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Frutiger">
    <w:altName w:val="Calibri"/>
    <w:panose1 w:val="020B0602020204020204"/>
    <w:charset w:val="00"/>
    <w:family w:val="swiss"/>
    <w:pitch w:val="variable"/>
    <w:sig w:usb0="80000027"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imes New Roman (Body CS)">
    <w:altName w:val="Times New Roman"/>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Frutiger LT Std 45 Light">
    <w:altName w:val="Calibri"/>
    <w:panose1 w:val="00000000000000000000"/>
    <w:charset w:val="00"/>
    <w:family w:val="swiss"/>
    <w:notTrueType/>
    <w:pitch w:val="variable"/>
    <w:sig w:usb0="800000AF" w:usb1="4000204A" w:usb2="00000000" w:usb3="00000000" w:csb0="00000001"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8040907"/>
      <w:docPartObj>
        <w:docPartGallery w:val="Page Numbers (Bottom of Page)"/>
        <w:docPartUnique/>
      </w:docPartObj>
    </w:sdtPr>
    <w:sdtEndPr>
      <w:rPr>
        <w:rStyle w:val="PageNumber"/>
      </w:rPr>
    </w:sdtEndPr>
    <w:sdtContent>
      <w:p w14:paraId="10F85A37" w14:textId="63747434" w:rsidR="006F544C" w:rsidRDefault="006F544C" w:rsidP="0071292F">
        <w:pPr>
          <w:pStyle w:val="Footer"/>
          <w:framePr w:wrap="none" w:vAnchor="text" w:hAnchor="margin"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57B30D08" w14:textId="77777777" w:rsidR="006F544C" w:rsidRDefault="006F544C" w:rsidP="006F544C">
    <w:pPr>
      <w:pStyle w:val="Footer"/>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627740470"/>
      <w:docPartObj>
        <w:docPartGallery w:val="Page Numbers (Bottom of Page)"/>
        <w:docPartUnique/>
      </w:docPartObj>
    </w:sdtPr>
    <w:sdtEndPr>
      <w:rPr>
        <w:rStyle w:val="PageNumber"/>
      </w:rPr>
    </w:sdtEndPr>
    <w:sdtContent>
      <w:p w14:paraId="1B7346E0" w14:textId="17C54634" w:rsidR="006F544C" w:rsidRDefault="006F544C" w:rsidP="0071292F">
        <w:pPr>
          <w:pStyle w:val="Footer"/>
          <w:framePr w:wrap="none" w:vAnchor="text" w:hAnchor="margin" w:y="1"/>
          <w:rPr>
            <w:rStyle w:val="PageNumber"/>
          </w:rPr>
        </w:pPr>
        <w:r>
          <w:rPr>
            <w:rStyle w:val="PageNumber"/>
          </w:rPr>
          <w:fldChar w:fldCharType="begin"/>
        </w:r>
        <w:r>
          <w:rPr>
            <w:rStyle w:val="PageNumber"/>
          </w:rPr>
          <w:instrText xml:space="preserve"> PAGE </w:instrText>
        </w:r>
        <w:r>
          <w:rPr>
            <w:rStyle w:val="PageNumber"/>
          </w:rPr>
          <w:fldChar w:fldCharType="separate"/>
        </w:r>
        <w:r w:rsidR="00E71CAD">
          <w:rPr>
            <w:rStyle w:val="PageNumber"/>
            <w:noProof/>
          </w:rPr>
          <w:t>1</w:t>
        </w:r>
        <w:r>
          <w:rPr>
            <w:rStyle w:val="PageNumber"/>
          </w:rPr>
          <w:fldChar w:fldCharType="end"/>
        </w:r>
      </w:p>
    </w:sdtContent>
  </w:sdt>
  <w:p w14:paraId="482DD489" w14:textId="77777777" w:rsidR="006F544C" w:rsidRDefault="006F544C" w:rsidP="006F544C">
    <w:pPr>
      <w:pStyle w:val="Footer"/>
      <w:ind w:firstLine="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3C42D7D" w14:textId="77777777" w:rsidR="00E11B80" w:rsidRDefault="00E11B80" w:rsidP="007F1AE3">
      <w:pPr>
        <w:spacing w:after="0" w:line="240" w:lineRule="auto"/>
      </w:pPr>
      <w:r>
        <w:separator/>
      </w:r>
    </w:p>
  </w:footnote>
  <w:footnote w:type="continuationSeparator" w:id="0">
    <w:p w14:paraId="3297A2CE" w14:textId="77777777" w:rsidR="00E11B80" w:rsidRDefault="00E11B80" w:rsidP="007F1AE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4BADF2" w14:textId="77777777" w:rsidR="007F1AE3" w:rsidRDefault="007F1AE3" w:rsidP="006F544C">
    <w:r>
      <w:rPr>
        <w:noProof/>
        <w:lang w:eastAsia="en-GB"/>
      </w:rPr>
      <w:drawing>
        <wp:anchor distT="0" distB="0" distL="114300" distR="114300" simplePos="0" relativeHeight="251658240" behindDoc="1" locked="0" layoutInCell="1" allowOverlap="1" wp14:anchorId="64D190B5" wp14:editId="56A94E16">
          <wp:simplePos x="0" y="0"/>
          <wp:positionH relativeFrom="column">
            <wp:posOffset>-720090</wp:posOffset>
          </wp:positionH>
          <wp:positionV relativeFrom="paragraph">
            <wp:posOffset>-440487</wp:posOffset>
          </wp:positionV>
          <wp:extent cx="7563434" cy="10690502"/>
          <wp:effectExtent l="0" t="0" r="6350" b="3175"/>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1504_QEH_Letterhead Template_A4.jpg"/>
                  <pic:cNvPicPr/>
                </pic:nvPicPr>
                <pic:blipFill>
                  <a:blip r:embed="rId1">
                    <a:extLst>
                      <a:ext uri="{28A0092B-C50C-407E-A947-70E740481C1C}">
                        <a14:useLocalDpi xmlns:a14="http://schemas.microsoft.com/office/drawing/2010/main" val="0"/>
                      </a:ext>
                    </a:extLst>
                  </a:blip>
                  <a:stretch>
                    <a:fillRect/>
                  </a:stretch>
                </pic:blipFill>
                <pic:spPr>
                  <a:xfrm>
                    <a:off x="0" y="0"/>
                    <a:ext cx="7563434" cy="10690502"/>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8C26D06"/>
    <w:multiLevelType w:val="hybridMultilevel"/>
    <w:tmpl w:val="B3426F9A"/>
    <w:lvl w:ilvl="0" w:tplc="4278889C">
      <w:numFmt w:val="bullet"/>
      <w:lvlText w:val="-"/>
      <w:lvlJc w:val="left"/>
      <w:pPr>
        <w:ind w:left="720" w:hanging="360"/>
      </w:pPr>
      <w:rPr>
        <w:rFonts w:ascii="Frutiger" w:eastAsiaTheme="minorHAnsi" w:hAnsi="Frutiger"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4A957264"/>
    <w:multiLevelType w:val="hybridMultilevel"/>
    <w:tmpl w:val="898679F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4C133805"/>
    <w:multiLevelType w:val="hybridMultilevel"/>
    <w:tmpl w:val="2B9C632E"/>
    <w:lvl w:ilvl="0" w:tplc="4278889C">
      <w:numFmt w:val="bullet"/>
      <w:lvlText w:val="-"/>
      <w:lvlJc w:val="left"/>
      <w:pPr>
        <w:ind w:left="720" w:hanging="360"/>
      </w:pPr>
      <w:rPr>
        <w:rFonts w:ascii="Frutiger" w:eastAsiaTheme="minorHAnsi" w:hAnsi="Frutiger"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606834DF"/>
    <w:multiLevelType w:val="hybridMultilevel"/>
    <w:tmpl w:val="2B9C64B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4" w15:restartNumberingAfterBreak="0">
    <w:nsid w:val="60A905E8"/>
    <w:multiLevelType w:val="hybridMultilevel"/>
    <w:tmpl w:val="767CE7B4"/>
    <w:lvl w:ilvl="0" w:tplc="08090001">
      <w:start w:val="1"/>
      <w:numFmt w:val="bullet"/>
      <w:lvlText w:val=""/>
      <w:lvlJc w:val="left"/>
      <w:pPr>
        <w:ind w:left="790" w:hanging="360"/>
      </w:pPr>
      <w:rPr>
        <w:rFonts w:ascii="Symbol" w:hAnsi="Symbol" w:hint="default"/>
      </w:rPr>
    </w:lvl>
    <w:lvl w:ilvl="1" w:tplc="08090003" w:tentative="1">
      <w:start w:val="1"/>
      <w:numFmt w:val="bullet"/>
      <w:lvlText w:val="o"/>
      <w:lvlJc w:val="left"/>
      <w:pPr>
        <w:ind w:left="1510" w:hanging="360"/>
      </w:pPr>
      <w:rPr>
        <w:rFonts w:ascii="Courier New" w:hAnsi="Courier New" w:cs="Courier New" w:hint="default"/>
      </w:rPr>
    </w:lvl>
    <w:lvl w:ilvl="2" w:tplc="08090005" w:tentative="1">
      <w:start w:val="1"/>
      <w:numFmt w:val="bullet"/>
      <w:lvlText w:val=""/>
      <w:lvlJc w:val="left"/>
      <w:pPr>
        <w:ind w:left="2230" w:hanging="360"/>
      </w:pPr>
      <w:rPr>
        <w:rFonts w:ascii="Wingdings" w:hAnsi="Wingdings" w:hint="default"/>
      </w:rPr>
    </w:lvl>
    <w:lvl w:ilvl="3" w:tplc="08090001" w:tentative="1">
      <w:start w:val="1"/>
      <w:numFmt w:val="bullet"/>
      <w:lvlText w:val=""/>
      <w:lvlJc w:val="left"/>
      <w:pPr>
        <w:ind w:left="2950" w:hanging="360"/>
      </w:pPr>
      <w:rPr>
        <w:rFonts w:ascii="Symbol" w:hAnsi="Symbol" w:hint="default"/>
      </w:rPr>
    </w:lvl>
    <w:lvl w:ilvl="4" w:tplc="08090003" w:tentative="1">
      <w:start w:val="1"/>
      <w:numFmt w:val="bullet"/>
      <w:lvlText w:val="o"/>
      <w:lvlJc w:val="left"/>
      <w:pPr>
        <w:ind w:left="3670" w:hanging="360"/>
      </w:pPr>
      <w:rPr>
        <w:rFonts w:ascii="Courier New" w:hAnsi="Courier New" w:cs="Courier New" w:hint="default"/>
      </w:rPr>
    </w:lvl>
    <w:lvl w:ilvl="5" w:tplc="08090005" w:tentative="1">
      <w:start w:val="1"/>
      <w:numFmt w:val="bullet"/>
      <w:lvlText w:val=""/>
      <w:lvlJc w:val="left"/>
      <w:pPr>
        <w:ind w:left="4390" w:hanging="360"/>
      </w:pPr>
      <w:rPr>
        <w:rFonts w:ascii="Wingdings" w:hAnsi="Wingdings" w:hint="default"/>
      </w:rPr>
    </w:lvl>
    <w:lvl w:ilvl="6" w:tplc="08090001" w:tentative="1">
      <w:start w:val="1"/>
      <w:numFmt w:val="bullet"/>
      <w:lvlText w:val=""/>
      <w:lvlJc w:val="left"/>
      <w:pPr>
        <w:ind w:left="5110" w:hanging="360"/>
      </w:pPr>
      <w:rPr>
        <w:rFonts w:ascii="Symbol" w:hAnsi="Symbol" w:hint="default"/>
      </w:rPr>
    </w:lvl>
    <w:lvl w:ilvl="7" w:tplc="08090003" w:tentative="1">
      <w:start w:val="1"/>
      <w:numFmt w:val="bullet"/>
      <w:lvlText w:val="o"/>
      <w:lvlJc w:val="left"/>
      <w:pPr>
        <w:ind w:left="5830" w:hanging="360"/>
      </w:pPr>
      <w:rPr>
        <w:rFonts w:ascii="Courier New" w:hAnsi="Courier New" w:cs="Courier New" w:hint="default"/>
      </w:rPr>
    </w:lvl>
    <w:lvl w:ilvl="8" w:tplc="08090005" w:tentative="1">
      <w:start w:val="1"/>
      <w:numFmt w:val="bullet"/>
      <w:lvlText w:val=""/>
      <w:lvlJc w:val="left"/>
      <w:pPr>
        <w:ind w:left="6550" w:hanging="360"/>
      </w:pPr>
      <w:rPr>
        <w:rFonts w:ascii="Wingdings" w:hAnsi="Wingdings" w:hint="default"/>
      </w:rPr>
    </w:lvl>
  </w:abstractNum>
  <w:abstractNum w:abstractNumId="5" w15:restartNumberingAfterBreak="0">
    <w:nsid w:val="60E31CA0"/>
    <w:multiLevelType w:val="hybridMultilevel"/>
    <w:tmpl w:val="C02A962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324435371">
    <w:abstractNumId w:val="4"/>
  </w:num>
  <w:num w:numId="2" w16cid:durableId="1612937502">
    <w:abstractNumId w:val="1"/>
  </w:num>
  <w:num w:numId="3" w16cid:durableId="1392197730">
    <w:abstractNumId w:val="2"/>
  </w:num>
  <w:num w:numId="4" w16cid:durableId="1921134928">
    <w:abstractNumId w:val="0"/>
  </w:num>
  <w:num w:numId="5" w16cid:durableId="945388640">
    <w:abstractNumId w:val="3"/>
  </w:num>
  <w:num w:numId="6" w16cid:durableId="1786584624">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F1AE3"/>
    <w:rsid w:val="0001165B"/>
    <w:rsid w:val="000218CF"/>
    <w:rsid w:val="00027121"/>
    <w:rsid w:val="000509F6"/>
    <w:rsid w:val="00051B09"/>
    <w:rsid w:val="00051E78"/>
    <w:rsid w:val="00093837"/>
    <w:rsid w:val="000F4027"/>
    <w:rsid w:val="001164E6"/>
    <w:rsid w:val="0012499C"/>
    <w:rsid w:val="001A0D10"/>
    <w:rsid w:val="001B7B8D"/>
    <w:rsid w:val="002347F1"/>
    <w:rsid w:val="002D2F2C"/>
    <w:rsid w:val="003431C2"/>
    <w:rsid w:val="00372B36"/>
    <w:rsid w:val="003A5973"/>
    <w:rsid w:val="00413B11"/>
    <w:rsid w:val="00420206"/>
    <w:rsid w:val="00436F38"/>
    <w:rsid w:val="00502863"/>
    <w:rsid w:val="005064C8"/>
    <w:rsid w:val="00517F48"/>
    <w:rsid w:val="005350AC"/>
    <w:rsid w:val="005573DA"/>
    <w:rsid w:val="005A244B"/>
    <w:rsid w:val="005D2E8E"/>
    <w:rsid w:val="005D61F7"/>
    <w:rsid w:val="00616607"/>
    <w:rsid w:val="006C0B1F"/>
    <w:rsid w:val="006E7174"/>
    <w:rsid w:val="006F544C"/>
    <w:rsid w:val="007021B4"/>
    <w:rsid w:val="00704E22"/>
    <w:rsid w:val="00750D8B"/>
    <w:rsid w:val="007943D6"/>
    <w:rsid w:val="007F1AE3"/>
    <w:rsid w:val="00811D8E"/>
    <w:rsid w:val="00816F54"/>
    <w:rsid w:val="00880FDF"/>
    <w:rsid w:val="00892F1D"/>
    <w:rsid w:val="008A5785"/>
    <w:rsid w:val="008A70AE"/>
    <w:rsid w:val="008F62A6"/>
    <w:rsid w:val="00924188"/>
    <w:rsid w:val="0094016B"/>
    <w:rsid w:val="00950B0F"/>
    <w:rsid w:val="009612C8"/>
    <w:rsid w:val="0096206A"/>
    <w:rsid w:val="00977CB7"/>
    <w:rsid w:val="009E63D5"/>
    <w:rsid w:val="00A03159"/>
    <w:rsid w:val="00A15D48"/>
    <w:rsid w:val="00A4569D"/>
    <w:rsid w:val="00A6128B"/>
    <w:rsid w:val="00AC0CBA"/>
    <w:rsid w:val="00AE07E7"/>
    <w:rsid w:val="00B253E3"/>
    <w:rsid w:val="00B81069"/>
    <w:rsid w:val="00BA2126"/>
    <w:rsid w:val="00C375C8"/>
    <w:rsid w:val="00C422D7"/>
    <w:rsid w:val="00CF792B"/>
    <w:rsid w:val="00D15E09"/>
    <w:rsid w:val="00D279B7"/>
    <w:rsid w:val="00D34FC6"/>
    <w:rsid w:val="00D37594"/>
    <w:rsid w:val="00D6571B"/>
    <w:rsid w:val="00D85228"/>
    <w:rsid w:val="00D922D4"/>
    <w:rsid w:val="00E11B80"/>
    <w:rsid w:val="00E6727C"/>
    <w:rsid w:val="00E71CAD"/>
    <w:rsid w:val="00E92351"/>
    <w:rsid w:val="00F10C62"/>
    <w:rsid w:val="00F11299"/>
    <w:rsid w:val="00F27C9D"/>
    <w:rsid w:val="00F27DB1"/>
    <w:rsid w:val="00F3229A"/>
    <w:rsid w:val="00F53DD0"/>
    <w:rsid w:val="00F713EA"/>
    <w:rsid w:val="00F74794"/>
    <w:rsid w:val="00FC14D8"/>
    <w:rsid w:val="00FC31B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4FD5EA9"/>
  <w15:docId w15:val="{E12ABEAF-631A-4880-B886-C34A810A51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16F54"/>
    <w:pPr>
      <w:spacing w:after="200" w:line="360" w:lineRule="auto"/>
    </w:pPr>
    <w:rPr>
      <w:szCs w:val="22"/>
    </w:rPr>
  </w:style>
  <w:style w:type="paragraph" w:styleId="Heading1">
    <w:name w:val="heading 1"/>
    <w:basedOn w:val="Normal"/>
    <w:next w:val="Normal"/>
    <w:link w:val="Heading1Char"/>
    <w:uiPriority w:val="9"/>
    <w:qFormat/>
    <w:rsid w:val="00816F54"/>
    <w:pPr>
      <w:keepNext/>
      <w:keepLines/>
      <w:spacing w:before="240" w:after="0"/>
      <w:outlineLvl w:val="0"/>
    </w:pPr>
    <w:rPr>
      <w:rFonts w:asciiTheme="majorHAnsi" w:eastAsiaTheme="majorEastAsia" w:hAnsiTheme="majorHAnsi" w:cstheme="majorBidi"/>
      <w:color w:val="2F5496" w:themeColor="accent1" w:themeShade="BF"/>
      <w:sz w:val="48"/>
      <w:szCs w:val="32"/>
    </w:rPr>
  </w:style>
  <w:style w:type="paragraph" w:styleId="Heading2">
    <w:name w:val="heading 2"/>
    <w:basedOn w:val="Normal"/>
    <w:next w:val="Normal"/>
    <w:link w:val="Heading2Char"/>
    <w:autoRedefine/>
    <w:uiPriority w:val="9"/>
    <w:unhideWhenUsed/>
    <w:qFormat/>
    <w:rsid w:val="00816F54"/>
    <w:pPr>
      <w:keepNext/>
      <w:keepLines/>
      <w:spacing w:before="40" w:after="0"/>
      <w:outlineLvl w:val="1"/>
    </w:pPr>
    <w:rPr>
      <w:rFonts w:asciiTheme="majorHAnsi" w:eastAsia="Times New Roman" w:hAnsiTheme="majorHAnsi" w:cstheme="majorBidi"/>
      <w:b/>
      <w:color w:val="2F5496" w:themeColor="accent1" w:themeShade="BF"/>
      <w:sz w:val="40"/>
      <w:szCs w:val="26"/>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F1AE3"/>
    <w:pPr>
      <w:tabs>
        <w:tab w:val="center" w:pos="4513"/>
        <w:tab w:val="right" w:pos="9026"/>
      </w:tabs>
      <w:spacing w:after="0" w:line="240" w:lineRule="auto"/>
    </w:pPr>
    <w:rPr>
      <w:szCs w:val="24"/>
    </w:rPr>
  </w:style>
  <w:style w:type="character" w:customStyle="1" w:styleId="HeaderChar">
    <w:name w:val="Header Char"/>
    <w:basedOn w:val="DefaultParagraphFont"/>
    <w:link w:val="Header"/>
    <w:uiPriority w:val="99"/>
    <w:rsid w:val="007F1AE3"/>
  </w:style>
  <w:style w:type="paragraph" w:styleId="Footer">
    <w:name w:val="footer"/>
    <w:basedOn w:val="Normal"/>
    <w:link w:val="FooterChar"/>
    <w:uiPriority w:val="99"/>
    <w:unhideWhenUsed/>
    <w:rsid w:val="007F1AE3"/>
    <w:pPr>
      <w:tabs>
        <w:tab w:val="center" w:pos="4513"/>
        <w:tab w:val="right" w:pos="9026"/>
      </w:tabs>
      <w:spacing w:after="0" w:line="240" w:lineRule="auto"/>
    </w:pPr>
    <w:rPr>
      <w:szCs w:val="24"/>
    </w:rPr>
  </w:style>
  <w:style w:type="character" w:customStyle="1" w:styleId="FooterChar">
    <w:name w:val="Footer Char"/>
    <w:basedOn w:val="DefaultParagraphFont"/>
    <w:link w:val="Footer"/>
    <w:uiPriority w:val="99"/>
    <w:rsid w:val="007F1AE3"/>
  </w:style>
  <w:style w:type="character" w:styleId="Hyperlink">
    <w:name w:val="Hyperlink"/>
    <w:basedOn w:val="DefaultParagraphFont"/>
    <w:uiPriority w:val="99"/>
    <w:unhideWhenUsed/>
    <w:rsid w:val="007F1AE3"/>
    <w:rPr>
      <w:color w:val="0563C1" w:themeColor="hyperlink"/>
      <w:u w:val="single"/>
    </w:rPr>
  </w:style>
  <w:style w:type="character" w:customStyle="1" w:styleId="Heading1Char">
    <w:name w:val="Heading 1 Char"/>
    <w:basedOn w:val="DefaultParagraphFont"/>
    <w:link w:val="Heading1"/>
    <w:uiPriority w:val="9"/>
    <w:rsid w:val="00816F54"/>
    <w:rPr>
      <w:rFonts w:asciiTheme="majorHAnsi" w:eastAsiaTheme="majorEastAsia" w:hAnsiTheme="majorHAnsi" w:cstheme="majorBidi"/>
      <w:color w:val="2F5496" w:themeColor="accent1" w:themeShade="BF"/>
      <w:sz w:val="48"/>
      <w:szCs w:val="32"/>
    </w:rPr>
  </w:style>
  <w:style w:type="paragraph" w:styleId="NoSpacing">
    <w:name w:val="No Spacing"/>
    <w:basedOn w:val="Normal"/>
    <w:autoRedefine/>
    <w:uiPriority w:val="1"/>
    <w:qFormat/>
    <w:rsid w:val="006F544C"/>
    <w:pPr>
      <w:spacing w:line="240" w:lineRule="auto"/>
    </w:pPr>
  </w:style>
  <w:style w:type="character" w:customStyle="1" w:styleId="Heading2Char">
    <w:name w:val="Heading 2 Char"/>
    <w:basedOn w:val="DefaultParagraphFont"/>
    <w:link w:val="Heading2"/>
    <w:uiPriority w:val="9"/>
    <w:rsid w:val="00816F54"/>
    <w:rPr>
      <w:rFonts w:asciiTheme="majorHAnsi" w:eastAsia="Times New Roman" w:hAnsiTheme="majorHAnsi" w:cstheme="majorBidi"/>
      <w:b/>
      <w:color w:val="2F5496" w:themeColor="accent1" w:themeShade="BF"/>
      <w:sz w:val="40"/>
      <w:szCs w:val="26"/>
      <w:lang w:eastAsia="en-GB"/>
    </w:rPr>
  </w:style>
  <w:style w:type="paragraph" w:styleId="Title">
    <w:name w:val="Title"/>
    <w:basedOn w:val="Normal"/>
    <w:next w:val="Normal"/>
    <w:link w:val="TitleChar"/>
    <w:autoRedefine/>
    <w:uiPriority w:val="10"/>
    <w:rsid w:val="006F544C"/>
    <w:pPr>
      <w:spacing w:after="0" w:line="240" w:lineRule="auto"/>
      <w:contextualSpacing/>
    </w:pPr>
    <w:rPr>
      <w:rFonts w:eastAsiaTheme="majorEastAsia" w:cstheme="majorBidi"/>
      <w:spacing w:val="-10"/>
      <w:kern w:val="28"/>
      <w:sz w:val="44"/>
      <w:szCs w:val="56"/>
    </w:rPr>
  </w:style>
  <w:style w:type="character" w:customStyle="1" w:styleId="TitleChar">
    <w:name w:val="Title Char"/>
    <w:basedOn w:val="DefaultParagraphFont"/>
    <w:link w:val="Title"/>
    <w:uiPriority w:val="10"/>
    <w:rsid w:val="006F544C"/>
    <w:rPr>
      <w:rFonts w:ascii="Arial" w:eastAsiaTheme="majorEastAsia" w:hAnsi="Arial" w:cstheme="majorBidi"/>
      <w:spacing w:val="-10"/>
      <w:kern w:val="28"/>
      <w:sz w:val="44"/>
      <w:szCs w:val="56"/>
    </w:rPr>
  </w:style>
  <w:style w:type="paragraph" w:styleId="Subtitle">
    <w:name w:val="Subtitle"/>
    <w:basedOn w:val="Normal"/>
    <w:next w:val="Normal"/>
    <w:link w:val="SubtitleChar"/>
    <w:uiPriority w:val="11"/>
    <w:rsid w:val="006F544C"/>
    <w:pPr>
      <w:numPr>
        <w:ilvl w:val="1"/>
      </w:numPr>
      <w:spacing w:after="160"/>
    </w:pPr>
    <w:rPr>
      <w:rFonts w:eastAsiaTheme="minorEastAsia" w:cs="Times New Roman (Body CS)"/>
      <w:color w:val="5A5A5A" w:themeColor="text1" w:themeTint="A5"/>
    </w:rPr>
  </w:style>
  <w:style w:type="character" w:customStyle="1" w:styleId="SubtitleChar">
    <w:name w:val="Subtitle Char"/>
    <w:basedOn w:val="DefaultParagraphFont"/>
    <w:link w:val="Subtitle"/>
    <w:uiPriority w:val="11"/>
    <w:rsid w:val="006F544C"/>
    <w:rPr>
      <w:rFonts w:ascii="Arial" w:eastAsiaTheme="minorEastAsia" w:hAnsi="Arial" w:cs="Times New Roman (Body CS)"/>
      <w:color w:val="5A5A5A" w:themeColor="text1" w:themeTint="A5"/>
      <w:szCs w:val="22"/>
    </w:rPr>
  </w:style>
  <w:style w:type="character" w:styleId="SubtleEmphasis">
    <w:name w:val="Subtle Emphasis"/>
    <w:basedOn w:val="DefaultParagraphFont"/>
    <w:uiPriority w:val="19"/>
    <w:qFormat/>
    <w:rsid w:val="006F544C"/>
    <w:rPr>
      <w:rFonts w:ascii="Arial" w:hAnsi="Arial"/>
      <w:b w:val="0"/>
      <w:i/>
      <w:iCs/>
      <w:color w:val="404040" w:themeColor="text1" w:themeTint="BF"/>
      <w:sz w:val="24"/>
    </w:rPr>
  </w:style>
  <w:style w:type="character" w:styleId="Emphasis">
    <w:name w:val="Emphasis"/>
    <w:basedOn w:val="DefaultParagraphFont"/>
    <w:uiPriority w:val="20"/>
    <w:rsid w:val="006F544C"/>
    <w:rPr>
      <w:i/>
      <w:iCs/>
    </w:rPr>
  </w:style>
  <w:style w:type="character" w:styleId="Strong">
    <w:name w:val="Strong"/>
    <w:basedOn w:val="DefaultParagraphFont"/>
    <w:uiPriority w:val="22"/>
    <w:qFormat/>
    <w:rsid w:val="006F544C"/>
    <w:rPr>
      <w:b/>
      <w:bCs/>
    </w:rPr>
  </w:style>
  <w:style w:type="paragraph" w:styleId="Quote">
    <w:name w:val="Quote"/>
    <w:basedOn w:val="Normal"/>
    <w:next w:val="Normal"/>
    <w:link w:val="QuoteChar"/>
    <w:uiPriority w:val="29"/>
    <w:qFormat/>
    <w:rsid w:val="006F544C"/>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6F544C"/>
    <w:rPr>
      <w:rFonts w:ascii="Arial" w:hAnsi="Arial"/>
      <w:i/>
      <w:iCs/>
      <w:color w:val="404040" w:themeColor="text1" w:themeTint="BF"/>
      <w:szCs w:val="22"/>
    </w:rPr>
  </w:style>
  <w:style w:type="paragraph" w:styleId="IntenseQuote">
    <w:name w:val="Intense Quote"/>
    <w:basedOn w:val="Normal"/>
    <w:next w:val="Normal"/>
    <w:link w:val="IntenseQuoteChar"/>
    <w:uiPriority w:val="30"/>
    <w:rsid w:val="006F544C"/>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6F544C"/>
    <w:rPr>
      <w:rFonts w:ascii="Arial" w:hAnsi="Arial"/>
      <w:i/>
      <w:iCs/>
      <w:color w:val="4472C4" w:themeColor="accent1"/>
      <w:szCs w:val="22"/>
    </w:rPr>
  </w:style>
  <w:style w:type="character" w:styleId="PageNumber">
    <w:name w:val="page number"/>
    <w:basedOn w:val="DefaultParagraphFont"/>
    <w:uiPriority w:val="99"/>
    <w:semiHidden/>
    <w:unhideWhenUsed/>
    <w:rsid w:val="006F544C"/>
  </w:style>
  <w:style w:type="paragraph" w:styleId="BalloonText">
    <w:name w:val="Balloon Text"/>
    <w:basedOn w:val="Normal"/>
    <w:link w:val="BalloonTextChar"/>
    <w:uiPriority w:val="99"/>
    <w:semiHidden/>
    <w:unhideWhenUsed/>
    <w:rsid w:val="009E63D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E63D5"/>
    <w:rPr>
      <w:rFonts w:ascii="Tahoma" w:hAnsi="Tahoma" w:cs="Tahoma"/>
      <w:sz w:val="16"/>
      <w:szCs w:val="16"/>
    </w:rPr>
  </w:style>
  <w:style w:type="character" w:customStyle="1" w:styleId="A6">
    <w:name w:val="A6"/>
    <w:uiPriority w:val="99"/>
    <w:rsid w:val="009E63D5"/>
    <w:rPr>
      <w:rFonts w:cs="Frutiger LT Std 45 Light"/>
      <w:color w:val="211D1E"/>
      <w:sz w:val="18"/>
      <w:szCs w:val="18"/>
    </w:rPr>
  </w:style>
  <w:style w:type="paragraph" w:styleId="ListParagraph">
    <w:name w:val="List Paragraph"/>
    <w:basedOn w:val="Normal"/>
    <w:uiPriority w:val="34"/>
    <w:qFormat/>
    <w:rsid w:val="009E63D5"/>
    <w:pPr>
      <w:spacing w:line="276" w:lineRule="auto"/>
      <w:ind w:left="720"/>
      <w:contextualSpacing/>
    </w:pPr>
    <w:rPr>
      <w:sz w:val="22"/>
    </w:rPr>
  </w:style>
  <w:style w:type="paragraph" w:styleId="NormalWeb">
    <w:name w:val="Normal (Web)"/>
    <w:basedOn w:val="Normal"/>
    <w:uiPriority w:val="99"/>
    <w:unhideWhenUsed/>
    <w:rsid w:val="005D61F7"/>
    <w:pPr>
      <w:spacing w:before="100" w:beforeAutospacing="1" w:after="100" w:afterAutospacing="1" w:line="240" w:lineRule="auto"/>
    </w:pPr>
    <w:rPr>
      <w:rFonts w:ascii="Times New Roman" w:eastAsia="Times New Roman" w:hAnsi="Times New Roman" w:cs="Times New Roman"/>
      <w:szCs w:val="24"/>
      <w:lang w:eastAsia="en-GB"/>
    </w:rPr>
  </w:style>
  <w:style w:type="character" w:styleId="UnresolvedMention">
    <w:name w:val="Unresolved Mention"/>
    <w:basedOn w:val="DefaultParagraphFont"/>
    <w:uiPriority w:val="99"/>
    <w:semiHidden/>
    <w:unhideWhenUsed/>
    <w:rsid w:val="00A15D48"/>
    <w:rPr>
      <w:color w:val="605E5C"/>
      <w:shd w:val="clear" w:color="auto" w:fill="E1DFDD"/>
    </w:rPr>
  </w:style>
  <w:style w:type="paragraph" w:customStyle="1" w:styleId="xmsonormal">
    <w:name w:val="x_msonormal"/>
    <w:basedOn w:val="Normal"/>
    <w:rsid w:val="00A6128B"/>
    <w:pPr>
      <w:spacing w:after="0" w:line="240" w:lineRule="auto"/>
    </w:pPr>
    <w:rPr>
      <w:rFonts w:ascii="Calibri" w:hAnsi="Calibri" w:cs="Calibri"/>
      <w:sz w:val="22"/>
      <w:lang w:eastAsia="en-GB"/>
    </w:rPr>
  </w:style>
  <w:style w:type="character" w:styleId="FollowedHyperlink">
    <w:name w:val="FollowedHyperlink"/>
    <w:basedOn w:val="DefaultParagraphFont"/>
    <w:uiPriority w:val="99"/>
    <w:semiHidden/>
    <w:unhideWhenUsed/>
    <w:rsid w:val="00E6727C"/>
    <w:rPr>
      <w:color w:val="954F72" w:themeColor="followedHyperlink"/>
      <w:u w:val="single"/>
    </w:rPr>
  </w:style>
  <w:style w:type="paragraph" w:styleId="Revision">
    <w:name w:val="Revision"/>
    <w:hidden/>
    <w:uiPriority w:val="99"/>
    <w:semiHidden/>
    <w:rsid w:val="00704E22"/>
    <w:rPr>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7246250">
      <w:bodyDiv w:val="1"/>
      <w:marLeft w:val="0"/>
      <w:marRight w:val="0"/>
      <w:marTop w:val="0"/>
      <w:marBottom w:val="0"/>
      <w:divBdr>
        <w:top w:val="none" w:sz="0" w:space="0" w:color="auto"/>
        <w:left w:val="none" w:sz="0" w:space="0" w:color="auto"/>
        <w:bottom w:val="none" w:sz="0" w:space="0" w:color="auto"/>
        <w:right w:val="none" w:sz="0" w:space="0" w:color="auto"/>
      </w:divBdr>
    </w:div>
    <w:div w:id="46145213">
      <w:bodyDiv w:val="1"/>
      <w:marLeft w:val="0"/>
      <w:marRight w:val="0"/>
      <w:marTop w:val="0"/>
      <w:marBottom w:val="0"/>
      <w:divBdr>
        <w:top w:val="none" w:sz="0" w:space="0" w:color="auto"/>
        <w:left w:val="none" w:sz="0" w:space="0" w:color="auto"/>
        <w:bottom w:val="none" w:sz="0" w:space="0" w:color="auto"/>
        <w:right w:val="none" w:sz="0" w:space="0" w:color="auto"/>
      </w:divBdr>
    </w:div>
    <w:div w:id="190411981">
      <w:bodyDiv w:val="1"/>
      <w:marLeft w:val="0"/>
      <w:marRight w:val="0"/>
      <w:marTop w:val="0"/>
      <w:marBottom w:val="0"/>
      <w:divBdr>
        <w:top w:val="none" w:sz="0" w:space="0" w:color="auto"/>
        <w:left w:val="none" w:sz="0" w:space="0" w:color="auto"/>
        <w:bottom w:val="none" w:sz="0" w:space="0" w:color="auto"/>
        <w:right w:val="none" w:sz="0" w:space="0" w:color="auto"/>
      </w:divBdr>
    </w:div>
    <w:div w:id="281572244">
      <w:bodyDiv w:val="1"/>
      <w:marLeft w:val="0"/>
      <w:marRight w:val="0"/>
      <w:marTop w:val="0"/>
      <w:marBottom w:val="0"/>
      <w:divBdr>
        <w:top w:val="none" w:sz="0" w:space="0" w:color="auto"/>
        <w:left w:val="none" w:sz="0" w:space="0" w:color="auto"/>
        <w:bottom w:val="none" w:sz="0" w:space="0" w:color="auto"/>
        <w:right w:val="none" w:sz="0" w:space="0" w:color="auto"/>
      </w:divBdr>
    </w:div>
    <w:div w:id="359863357">
      <w:bodyDiv w:val="1"/>
      <w:marLeft w:val="0"/>
      <w:marRight w:val="0"/>
      <w:marTop w:val="0"/>
      <w:marBottom w:val="0"/>
      <w:divBdr>
        <w:top w:val="none" w:sz="0" w:space="0" w:color="auto"/>
        <w:left w:val="none" w:sz="0" w:space="0" w:color="auto"/>
        <w:bottom w:val="none" w:sz="0" w:space="0" w:color="auto"/>
        <w:right w:val="none" w:sz="0" w:space="0" w:color="auto"/>
      </w:divBdr>
    </w:div>
    <w:div w:id="596866509">
      <w:bodyDiv w:val="1"/>
      <w:marLeft w:val="0"/>
      <w:marRight w:val="0"/>
      <w:marTop w:val="0"/>
      <w:marBottom w:val="0"/>
      <w:divBdr>
        <w:top w:val="none" w:sz="0" w:space="0" w:color="auto"/>
        <w:left w:val="none" w:sz="0" w:space="0" w:color="auto"/>
        <w:bottom w:val="none" w:sz="0" w:space="0" w:color="auto"/>
        <w:right w:val="none" w:sz="0" w:space="0" w:color="auto"/>
      </w:divBdr>
    </w:div>
    <w:div w:id="840436320">
      <w:bodyDiv w:val="1"/>
      <w:marLeft w:val="0"/>
      <w:marRight w:val="0"/>
      <w:marTop w:val="0"/>
      <w:marBottom w:val="0"/>
      <w:divBdr>
        <w:top w:val="none" w:sz="0" w:space="0" w:color="auto"/>
        <w:left w:val="none" w:sz="0" w:space="0" w:color="auto"/>
        <w:bottom w:val="none" w:sz="0" w:space="0" w:color="auto"/>
        <w:right w:val="none" w:sz="0" w:space="0" w:color="auto"/>
      </w:divBdr>
    </w:div>
    <w:div w:id="1271863877">
      <w:bodyDiv w:val="1"/>
      <w:marLeft w:val="0"/>
      <w:marRight w:val="0"/>
      <w:marTop w:val="0"/>
      <w:marBottom w:val="0"/>
      <w:divBdr>
        <w:top w:val="none" w:sz="0" w:space="0" w:color="auto"/>
        <w:left w:val="none" w:sz="0" w:space="0" w:color="auto"/>
        <w:bottom w:val="none" w:sz="0" w:space="0" w:color="auto"/>
        <w:right w:val="none" w:sz="0" w:space="0" w:color="auto"/>
      </w:divBdr>
    </w:div>
    <w:div w:id="1319191529">
      <w:bodyDiv w:val="1"/>
      <w:marLeft w:val="0"/>
      <w:marRight w:val="0"/>
      <w:marTop w:val="0"/>
      <w:marBottom w:val="0"/>
      <w:divBdr>
        <w:top w:val="none" w:sz="0" w:space="0" w:color="auto"/>
        <w:left w:val="none" w:sz="0" w:space="0" w:color="auto"/>
        <w:bottom w:val="none" w:sz="0" w:space="0" w:color="auto"/>
        <w:right w:val="none" w:sz="0" w:space="0" w:color="auto"/>
      </w:divBdr>
    </w:div>
    <w:div w:id="1451433583">
      <w:bodyDiv w:val="1"/>
      <w:marLeft w:val="0"/>
      <w:marRight w:val="0"/>
      <w:marTop w:val="0"/>
      <w:marBottom w:val="0"/>
      <w:divBdr>
        <w:top w:val="none" w:sz="0" w:space="0" w:color="auto"/>
        <w:left w:val="none" w:sz="0" w:space="0" w:color="auto"/>
        <w:bottom w:val="none" w:sz="0" w:space="0" w:color="auto"/>
        <w:right w:val="none" w:sz="0" w:space="0" w:color="auto"/>
      </w:divBdr>
    </w:div>
    <w:div w:id="1777168049">
      <w:bodyDiv w:val="1"/>
      <w:marLeft w:val="0"/>
      <w:marRight w:val="0"/>
      <w:marTop w:val="0"/>
      <w:marBottom w:val="0"/>
      <w:divBdr>
        <w:top w:val="none" w:sz="0" w:space="0" w:color="auto"/>
        <w:left w:val="none" w:sz="0" w:space="0" w:color="auto"/>
        <w:bottom w:val="none" w:sz="0" w:space="0" w:color="auto"/>
        <w:right w:val="none" w:sz="0" w:space="0" w:color="auto"/>
      </w:divBdr>
    </w:div>
    <w:div w:id="2047175066">
      <w:bodyDiv w:val="1"/>
      <w:marLeft w:val="0"/>
      <w:marRight w:val="0"/>
      <w:marTop w:val="0"/>
      <w:marBottom w:val="0"/>
      <w:divBdr>
        <w:top w:val="none" w:sz="0" w:space="0" w:color="auto"/>
        <w:left w:val="none" w:sz="0" w:space="0" w:color="auto"/>
        <w:bottom w:val="none" w:sz="0" w:space="0" w:color="auto"/>
        <w:right w:val="none" w:sz="0" w:space="0" w:color="auto"/>
      </w:divBdr>
    </w:div>
    <w:div w:id="2126924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mailto:media.enquiries@qehkl.nhs.uk" TargetMode="Externa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https://youtu.be/b7f-FWUNMIU" TargetMode="Externa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3.jpeg"/><Relationship Id="rId4" Type="http://schemas.openxmlformats.org/officeDocument/2006/relationships/webSettings" Target="webSettings.xml"/><Relationship Id="rId9" Type="http://schemas.openxmlformats.org/officeDocument/2006/relationships/hyperlink" Target="https://qehklcharity.co.uk/" TargetMode="Externa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5.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57</TotalTime>
  <Pages>3</Pages>
  <Words>629</Words>
  <Characters>3589</Characters>
  <Application>Microsoft Office Word</Application>
  <DocSecurity>0</DocSecurity>
  <Lines>29</Lines>
  <Paragraphs>8</Paragraphs>
  <ScaleCrop>false</ScaleCrop>
  <HeadingPairs>
    <vt:vector size="2" baseType="variant">
      <vt:variant>
        <vt:lpstr>Title</vt:lpstr>
      </vt:variant>
      <vt:variant>
        <vt:i4>1</vt:i4>
      </vt:variant>
    </vt:vector>
  </HeadingPairs>
  <TitlesOfParts>
    <vt:vector size="1" baseType="lpstr">
      <vt:lpstr/>
    </vt:vector>
  </TitlesOfParts>
  <Company>QEHKL NHS Trust</Company>
  <LinksUpToDate>false</LinksUpToDate>
  <CharactersWithSpaces>4210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Emma Dixon</dc:creator>
  <cp:lastModifiedBy>Thomas, Charles</cp:lastModifiedBy>
  <cp:revision>3</cp:revision>
  <dcterms:created xsi:type="dcterms:W3CDTF">2025-08-01T13:22:00Z</dcterms:created>
  <dcterms:modified xsi:type="dcterms:W3CDTF">2025-08-01T13:24:00Z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WinDIP File ID">
    <vt:lpwstr>36343e0f-ddd7-49b3-a9b3-279af4fb8768</vt:lpwstr>
  </property>
</Properties>
</file>